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6280" w14:textId="77777777" w:rsidR="00CE1A13" w:rsidRPr="003839B1" w:rsidRDefault="00CE1A13" w:rsidP="00CE1A13">
      <w:pPr>
        <w:spacing w:beforeLines="120" w:before="288" w:after="120"/>
        <w:jc w:val="center"/>
        <w:rPr>
          <w:b/>
          <w:bCs/>
          <w:lang w:val="en-GB"/>
        </w:rPr>
      </w:pPr>
      <w:r w:rsidRPr="003839B1">
        <w:rPr>
          <w:b/>
          <w:bCs/>
          <w:lang w:val="en-GB"/>
        </w:rPr>
        <w:t>TABLE 3: Basic facts by dimension of community resilience</w:t>
      </w:r>
    </w:p>
    <w:tbl>
      <w:tblPr>
        <w:tblW w:w="10631" w:type="dxa"/>
        <w:tblInd w:w="-10" w:type="dxa"/>
        <w:tblLayout w:type="fixed"/>
        <w:tblCellMar>
          <w:left w:w="0" w:type="dxa"/>
          <w:right w:w="0" w:type="dxa"/>
        </w:tblCellMar>
        <w:tblLook w:val="0000" w:firstRow="0" w:lastRow="0" w:firstColumn="0" w:lastColumn="0" w:noHBand="0" w:noVBand="0"/>
      </w:tblPr>
      <w:tblGrid>
        <w:gridCol w:w="2977"/>
        <w:gridCol w:w="7654"/>
      </w:tblGrid>
      <w:tr w:rsidR="00CE1A13" w:rsidRPr="003839B1" w14:paraId="1CBF8902" w14:textId="77777777" w:rsidTr="00CE1A13">
        <w:trPr>
          <w:trHeight w:val="134"/>
        </w:trPr>
        <w:tc>
          <w:tcPr>
            <w:tcW w:w="2977" w:type="dxa"/>
            <w:tcBorders>
              <w:top w:val="single" w:sz="8" w:space="0" w:color="FFFFFF"/>
              <w:left w:val="single" w:sz="8" w:space="0" w:color="FFFFFF"/>
              <w:bottom w:val="single" w:sz="8" w:space="0" w:color="FFFFFF"/>
              <w:right w:val="single" w:sz="8" w:space="0" w:color="FFFFFF"/>
            </w:tcBorders>
            <w:shd w:val="solid" w:color="E42312" w:fill="auto"/>
            <w:tcMar>
              <w:top w:w="85" w:type="dxa"/>
              <w:left w:w="85" w:type="dxa"/>
              <w:bottom w:w="85" w:type="dxa"/>
              <w:right w:w="85" w:type="dxa"/>
            </w:tcMar>
          </w:tcPr>
          <w:p w14:paraId="163BC136" w14:textId="77777777" w:rsidR="00CE1A13" w:rsidRPr="00E60910" w:rsidRDefault="00CE1A13" w:rsidP="00B3583D">
            <w:pPr>
              <w:rPr>
                <w:sz w:val="20"/>
                <w:szCs w:val="20"/>
                <w:lang w:val="en-GB"/>
              </w:rPr>
            </w:pPr>
            <w:r w:rsidRPr="00E60910">
              <w:rPr>
                <w:b/>
                <w:bCs/>
                <w:sz w:val="20"/>
                <w:szCs w:val="20"/>
                <w:lang w:val="en-GB"/>
              </w:rPr>
              <w:t xml:space="preserve">Dimensions </w:t>
            </w:r>
          </w:p>
        </w:tc>
        <w:tc>
          <w:tcPr>
            <w:tcW w:w="7654" w:type="dxa"/>
            <w:tcBorders>
              <w:top w:val="single" w:sz="8" w:space="0" w:color="FFFFFF"/>
              <w:left w:val="single" w:sz="8" w:space="0" w:color="FFFFFF"/>
              <w:bottom w:val="single" w:sz="8" w:space="0" w:color="FFFFFF"/>
              <w:right w:val="single" w:sz="8" w:space="0" w:color="FFFFFF"/>
            </w:tcBorders>
            <w:shd w:val="solid" w:color="E42312" w:fill="auto"/>
            <w:tcMar>
              <w:top w:w="85" w:type="dxa"/>
              <w:left w:w="85" w:type="dxa"/>
              <w:bottom w:w="85" w:type="dxa"/>
              <w:right w:w="85" w:type="dxa"/>
            </w:tcMar>
          </w:tcPr>
          <w:p w14:paraId="0D700013" w14:textId="77777777" w:rsidR="00CE1A13" w:rsidRPr="00E60910" w:rsidRDefault="00CE1A13" w:rsidP="00B3583D">
            <w:pPr>
              <w:rPr>
                <w:sz w:val="20"/>
                <w:szCs w:val="20"/>
                <w:lang w:val="en-GB"/>
              </w:rPr>
            </w:pPr>
            <w:r w:rsidRPr="00E60910">
              <w:rPr>
                <w:b/>
                <w:bCs/>
                <w:sz w:val="20"/>
                <w:szCs w:val="20"/>
                <w:lang w:val="en-GB"/>
              </w:rPr>
              <w:t>Sample of facts and sources</w:t>
            </w:r>
          </w:p>
        </w:tc>
      </w:tr>
      <w:tr w:rsidR="00CE1A13" w:rsidRPr="003839B1" w14:paraId="371FA85F"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7AF7DCBA" w14:textId="77777777" w:rsidR="00CE1A13" w:rsidRPr="00E60910" w:rsidRDefault="00CE1A13" w:rsidP="00B3583D">
            <w:pPr>
              <w:rPr>
                <w:sz w:val="20"/>
                <w:szCs w:val="20"/>
                <w:lang w:val="en-GB"/>
              </w:rPr>
            </w:pPr>
            <w:r w:rsidRPr="00E60910">
              <w:rPr>
                <w:b/>
                <w:bCs/>
                <w:sz w:val="20"/>
                <w:szCs w:val="20"/>
                <w:lang w:val="en-GB"/>
              </w:rPr>
              <w:t>General</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11DBC4F5" w14:textId="77777777" w:rsidR="00CE1A13" w:rsidRPr="00E60910" w:rsidRDefault="00CE1A13" w:rsidP="00B3583D">
            <w:pPr>
              <w:rPr>
                <w:sz w:val="20"/>
                <w:szCs w:val="20"/>
                <w:lang w:val="en-GB"/>
              </w:rPr>
            </w:pPr>
            <w:r w:rsidRPr="00E60910">
              <w:rPr>
                <w:sz w:val="20"/>
                <w:szCs w:val="20"/>
                <w:lang w:val="en-GB"/>
              </w:rPr>
              <w:t xml:space="preserve">Of 678 inhabitants (351 females and 327 males), 405 are under the age of 18, 35 are over the age of 65, 621 are mestizo (mixed Hispanic/indigenous), 57 identify as indigenous </w:t>
            </w:r>
            <w:proofErr w:type="spellStart"/>
            <w:r w:rsidRPr="00E60910">
              <w:rPr>
                <w:sz w:val="20"/>
                <w:szCs w:val="20"/>
                <w:lang w:val="en-GB"/>
              </w:rPr>
              <w:t>Wilu</w:t>
            </w:r>
            <w:proofErr w:type="spellEnd"/>
            <w:r w:rsidRPr="00E60910">
              <w:rPr>
                <w:sz w:val="20"/>
                <w:szCs w:val="20"/>
                <w:lang w:val="en-GB"/>
              </w:rPr>
              <w:t xml:space="preserve"> (government census 2016).</w:t>
            </w:r>
          </w:p>
        </w:tc>
      </w:tr>
      <w:tr w:rsidR="00CE1A13" w:rsidRPr="003839B1" w14:paraId="3455C6C5"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152113DE" w14:textId="77777777" w:rsidR="00CE1A13" w:rsidRDefault="00CE1A13" w:rsidP="00B3583D">
            <w:pPr>
              <w:rPr>
                <w:b/>
                <w:bCs/>
                <w:sz w:val="20"/>
                <w:szCs w:val="20"/>
                <w:lang w:val="en-GB"/>
              </w:rPr>
            </w:pPr>
            <w:r w:rsidRPr="00E60910">
              <w:rPr>
                <w:b/>
                <w:bCs/>
                <w:sz w:val="20"/>
                <w:szCs w:val="20"/>
                <w:lang w:val="en-GB"/>
              </w:rPr>
              <w:t xml:space="preserve">1. Risk management </w:t>
            </w:r>
          </w:p>
          <w:p w14:paraId="548B1549" w14:textId="10B1EEC1" w:rsidR="00CE1A13" w:rsidRPr="00E60910" w:rsidRDefault="00CE1A13" w:rsidP="00B3583D">
            <w:pPr>
              <w:rPr>
                <w:sz w:val="20"/>
                <w:szCs w:val="20"/>
                <w:lang w:val="en-GB"/>
              </w:rPr>
            </w:pPr>
            <w:r w:rsidRPr="00E60910">
              <w:rPr>
                <w:sz w:val="20"/>
                <w:szCs w:val="20"/>
                <w:lang w:val="en-GB"/>
              </w:rPr>
              <w:t>A resilient community knows and manages its risks.</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76BC6403" w14:textId="77777777" w:rsidR="00CE1A13" w:rsidRPr="00E60910" w:rsidRDefault="00CE1A13" w:rsidP="00B3583D">
            <w:pPr>
              <w:rPr>
                <w:sz w:val="20"/>
                <w:szCs w:val="20"/>
                <w:lang w:val="en-GB"/>
              </w:rPr>
            </w:pPr>
            <w:r w:rsidRPr="00E60910">
              <w:rPr>
                <w:sz w:val="20"/>
                <w:szCs w:val="20"/>
                <w:lang w:val="en-GB"/>
              </w:rPr>
              <w:t>Cholera and dengue outbreaks occur annually during each rainy season (Municipal health records). The river floods approximately 10% of homes each year, and larger floods affect up to 40% of homes every 5 to 10 years (local knowledge). Plagues of rats occur every 5 to 10 years (local knowledge). Homicides have risen (2 in 2015, 4 in 2016), attributed to gangs in the capital city (local knowledge).</w:t>
            </w:r>
          </w:p>
        </w:tc>
      </w:tr>
      <w:tr w:rsidR="00CE1A13" w:rsidRPr="003839B1" w14:paraId="0F4786A6"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243FD593" w14:textId="77777777" w:rsidR="00CE1A13" w:rsidRDefault="00CE1A13" w:rsidP="00B3583D">
            <w:pPr>
              <w:rPr>
                <w:b/>
                <w:bCs/>
                <w:sz w:val="20"/>
                <w:szCs w:val="20"/>
                <w:lang w:val="en-GB"/>
              </w:rPr>
            </w:pPr>
            <w:r w:rsidRPr="00E60910">
              <w:rPr>
                <w:b/>
                <w:bCs/>
                <w:sz w:val="20"/>
                <w:szCs w:val="20"/>
                <w:lang w:val="en-GB"/>
              </w:rPr>
              <w:t xml:space="preserve">2. Health </w:t>
            </w:r>
          </w:p>
          <w:p w14:paraId="59B73AD2" w14:textId="2E343772" w:rsidR="00CE1A13" w:rsidRPr="00E60910" w:rsidRDefault="00CE1A13" w:rsidP="00B3583D">
            <w:pPr>
              <w:rPr>
                <w:sz w:val="20"/>
                <w:szCs w:val="20"/>
                <w:lang w:val="en-GB"/>
              </w:rPr>
            </w:pPr>
            <w:r w:rsidRPr="00E60910">
              <w:rPr>
                <w:sz w:val="20"/>
                <w:szCs w:val="20"/>
                <w:lang w:val="en-GB"/>
              </w:rPr>
              <w:t>A resilient community is healthy.</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65588086" w14:textId="77777777" w:rsidR="00CE1A13" w:rsidRPr="00E60910" w:rsidRDefault="00CE1A13" w:rsidP="00B3583D">
            <w:pPr>
              <w:rPr>
                <w:sz w:val="20"/>
                <w:szCs w:val="20"/>
                <w:lang w:val="en-GB"/>
              </w:rPr>
            </w:pPr>
            <w:r w:rsidRPr="00E60910">
              <w:rPr>
                <w:sz w:val="20"/>
                <w:szCs w:val="20"/>
                <w:lang w:val="en-GB"/>
              </w:rPr>
              <w:t>Last year, 321 cases of diarrhoea were reported, 225 of flu, 189 of skin disease, and 35 of sexually transmitted diseases (plus 77 ‘other’) (municipal health records). The community health post is often overwhelmed and makes referrals to municipal health authorities, but many people do not go or cannot afford the treatment (local knowledge). 12% of children under 5 years are malnourished (Ministry of Family Welfare).</w:t>
            </w:r>
          </w:p>
        </w:tc>
      </w:tr>
      <w:tr w:rsidR="00CE1A13" w:rsidRPr="003839B1" w14:paraId="6A862D7C"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238A4D17" w14:textId="77777777" w:rsidR="00CE1A13" w:rsidRDefault="00CE1A13" w:rsidP="00B3583D">
            <w:pPr>
              <w:rPr>
                <w:b/>
                <w:bCs/>
                <w:sz w:val="20"/>
                <w:szCs w:val="20"/>
                <w:lang w:val="en-GB"/>
              </w:rPr>
            </w:pPr>
            <w:r w:rsidRPr="00E60910">
              <w:rPr>
                <w:b/>
                <w:bCs/>
                <w:sz w:val="20"/>
                <w:szCs w:val="20"/>
                <w:lang w:val="en-GB"/>
              </w:rPr>
              <w:t xml:space="preserve">3. Water and sanitation </w:t>
            </w:r>
          </w:p>
          <w:p w14:paraId="46054C58" w14:textId="3FF134FB" w:rsidR="00CE1A13" w:rsidRPr="00E60910" w:rsidRDefault="00CE1A13" w:rsidP="00B3583D">
            <w:pPr>
              <w:rPr>
                <w:sz w:val="20"/>
                <w:szCs w:val="20"/>
                <w:lang w:val="en-GB"/>
              </w:rPr>
            </w:pPr>
            <w:r w:rsidRPr="00E60910">
              <w:rPr>
                <w:sz w:val="20"/>
                <w:szCs w:val="20"/>
                <w:lang w:val="en-GB"/>
              </w:rPr>
              <w:t>A resilient community can meet its basic water and sanitation needs.</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544EB518" w14:textId="77777777" w:rsidR="00CE1A13" w:rsidRPr="00E60910" w:rsidRDefault="00CE1A13" w:rsidP="00B3583D">
            <w:pPr>
              <w:rPr>
                <w:sz w:val="20"/>
                <w:szCs w:val="20"/>
                <w:lang w:val="en-GB"/>
              </w:rPr>
            </w:pPr>
            <w:r w:rsidRPr="00E60910">
              <w:rPr>
                <w:sz w:val="20"/>
                <w:szCs w:val="20"/>
                <w:lang w:val="en-GB"/>
              </w:rPr>
              <w:t>Over 90% of homes have and use a latrine; most families boil water from the well before drinking it, but diarrhoea is common among children; in dry months, water is scarce (local knowledge).</w:t>
            </w:r>
          </w:p>
        </w:tc>
      </w:tr>
      <w:tr w:rsidR="00CE1A13" w:rsidRPr="003839B1" w14:paraId="6ACB94F7"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4AFA82EC" w14:textId="77777777" w:rsidR="00CE1A13" w:rsidRDefault="00CE1A13" w:rsidP="00B3583D">
            <w:pPr>
              <w:rPr>
                <w:b/>
                <w:bCs/>
                <w:sz w:val="20"/>
                <w:szCs w:val="20"/>
                <w:lang w:val="en-GB"/>
              </w:rPr>
            </w:pPr>
            <w:r w:rsidRPr="00E60910">
              <w:rPr>
                <w:b/>
                <w:bCs/>
                <w:sz w:val="20"/>
                <w:szCs w:val="20"/>
                <w:lang w:val="en-GB"/>
              </w:rPr>
              <w:t xml:space="preserve">4. Shelter </w:t>
            </w:r>
          </w:p>
          <w:p w14:paraId="388BF119" w14:textId="0BBC1EE9" w:rsidR="00CE1A13" w:rsidRPr="00E60910" w:rsidRDefault="00CE1A13" w:rsidP="00B3583D">
            <w:pPr>
              <w:rPr>
                <w:sz w:val="20"/>
                <w:szCs w:val="20"/>
                <w:lang w:val="en-GB"/>
              </w:rPr>
            </w:pPr>
            <w:r w:rsidRPr="00E60910">
              <w:rPr>
                <w:sz w:val="20"/>
                <w:szCs w:val="20"/>
                <w:lang w:val="en-GB"/>
              </w:rPr>
              <w:t>A resilient community can meet its basic shelter needs.</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6BAD1A01" w14:textId="77777777" w:rsidR="00CE1A13" w:rsidRPr="00E60910" w:rsidRDefault="00CE1A13" w:rsidP="00B3583D">
            <w:pPr>
              <w:rPr>
                <w:sz w:val="20"/>
                <w:szCs w:val="20"/>
                <w:lang w:val="en-GB"/>
              </w:rPr>
            </w:pPr>
            <w:r w:rsidRPr="00E60910">
              <w:rPr>
                <w:sz w:val="20"/>
                <w:szCs w:val="20"/>
                <w:lang w:val="en-GB"/>
              </w:rPr>
              <w:t>About 80% of houses are constructed from wood and have corrugated metal roofs, and over 50% require repairs; no one in the community is homeless (local knowledge).</w:t>
            </w:r>
          </w:p>
        </w:tc>
      </w:tr>
      <w:tr w:rsidR="00CE1A13" w:rsidRPr="003839B1" w14:paraId="56D5BE76"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1F1ECAA2" w14:textId="77777777" w:rsidR="00CE1A13" w:rsidRPr="00E60910" w:rsidRDefault="00CE1A13" w:rsidP="00B3583D">
            <w:pPr>
              <w:rPr>
                <w:sz w:val="20"/>
                <w:szCs w:val="20"/>
                <w:lang w:val="en-GB"/>
              </w:rPr>
            </w:pPr>
            <w:r w:rsidRPr="00E60910">
              <w:rPr>
                <w:b/>
                <w:bCs/>
                <w:sz w:val="20"/>
                <w:szCs w:val="20"/>
                <w:lang w:val="en-GB"/>
              </w:rPr>
              <w:t xml:space="preserve">5. Food and nutrition security </w:t>
            </w:r>
            <w:r w:rsidRPr="00E60910">
              <w:rPr>
                <w:sz w:val="20"/>
                <w:szCs w:val="20"/>
                <w:lang w:val="en-GB"/>
              </w:rPr>
              <w:t>A resilient community can meet its basic food needs.</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7B5068E9" w14:textId="77777777" w:rsidR="00CE1A13" w:rsidRPr="00E60910" w:rsidRDefault="00CE1A13" w:rsidP="00B3583D">
            <w:pPr>
              <w:rPr>
                <w:sz w:val="20"/>
                <w:szCs w:val="20"/>
                <w:lang w:val="en-GB"/>
              </w:rPr>
            </w:pPr>
            <w:r w:rsidRPr="00E60910">
              <w:rPr>
                <w:sz w:val="20"/>
                <w:szCs w:val="20"/>
                <w:lang w:val="en-GB"/>
              </w:rPr>
              <w:t>12% of children under 5 years are malnourished (Ministry of Family Welfare). Part of crops and income are lost to floods every year, preventing the poorest families from meeting their needs (local knowledge and media). Women work in domestic service in the town, and men seek seasonal work on farms and in construction to earn income for food (report by local NGO).</w:t>
            </w:r>
          </w:p>
        </w:tc>
      </w:tr>
      <w:tr w:rsidR="00CE1A13" w:rsidRPr="003839B1" w14:paraId="6CAFA50C"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71CB8DF6" w14:textId="77777777" w:rsidR="00CE1A13" w:rsidRDefault="00CE1A13" w:rsidP="00B3583D">
            <w:pPr>
              <w:rPr>
                <w:sz w:val="20"/>
                <w:szCs w:val="20"/>
                <w:lang w:val="en-GB"/>
              </w:rPr>
            </w:pPr>
            <w:r w:rsidRPr="00E60910">
              <w:rPr>
                <w:b/>
                <w:bCs/>
                <w:sz w:val="20"/>
                <w:szCs w:val="20"/>
                <w:lang w:val="en-GB"/>
              </w:rPr>
              <w:t>6. Economic opportunities</w:t>
            </w:r>
            <w:r w:rsidRPr="00E60910">
              <w:rPr>
                <w:sz w:val="20"/>
                <w:szCs w:val="20"/>
                <w:lang w:val="en-GB"/>
              </w:rPr>
              <w:t xml:space="preserve"> </w:t>
            </w:r>
          </w:p>
          <w:p w14:paraId="60F88C9B" w14:textId="077D6D02" w:rsidR="00CE1A13" w:rsidRPr="00E60910" w:rsidRDefault="00CE1A13" w:rsidP="00B3583D">
            <w:pPr>
              <w:rPr>
                <w:sz w:val="20"/>
                <w:szCs w:val="20"/>
                <w:lang w:val="en-GB"/>
              </w:rPr>
            </w:pPr>
            <w:r w:rsidRPr="00E60910">
              <w:rPr>
                <w:sz w:val="20"/>
                <w:szCs w:val="20"/>
                <w:lang w:val="en-GB"/>
              </w:rPr>
              <w:t>A resilient community has diverse economic opportunities.</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3A370B0C" w14:textId="77777777" w:rsidR="00CE1A13" w:rsidRPr="00E60910" w:rsidRDefault="00CE1A13" w:rsidP="00B3583D">
            <w:pPr>
              <w:rPr>
                <w:sz w:val="20"/>
                <w:szCs w:val="20"/>
                <w:lang w:val="en-GB"/>
              </w:rPr>
            </w:pPr>
            <w:r w:rsidRPr="00E60910">
              <w:rPr>
                <w:sz w:val="20"/>
                <w:szCs w:val="20"/>
                <w:lang w:val="en-GB"/>
              </w:rPr>
              <w:t>Some 50 to 60 men are employed by Star mining company (local media); the company, Jug o’ Juice, buys the citrus fruit harvest; farming households sell corn, melons and avocados in the municipal market 1 to 2 hours away by road (local knowledge).</w:t>
            </w:r>
          </w:p>
        </w:tc>
      </w:tr>
      <w:tr w:rsidR="00CE1A13" w:rsidRPr="003839B1" w14:paraId="351BAD31"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295BA776" w14:textId="77777777" w:rsidR="00CE1A13" w:rsidRPr="00E60910" w:rsidRDefault="00CE1A13" w:rsidP="00B3583D">
            <w:pPr>
              <w:rPr>
                <w:sz w:val="20"/>
                <w:szCs w:val="20"/>
                <w:lang w:val="en-GB"/>
              </w:rPr>
            </w:pPr>
            <w:r w:rsidRPr="00E60910">
              <w:rPr>
                <w:b/>
                <w:bCs/>
                <w:sz w:val="20"/>
                <w:szCs w:val="20"/>
                <w:lang w:val="en-GB"/>
              </w:rPr>
              <w:t xml:space="preserve">7. Infrastructure and services </w:t>
            </w:r>
            <w:r w:rsidRPr="00E60910">
              <w:rPr>
                <w:sz w:val="20"/>
                <w:szCs w:val="20"/>
                <w:lang w:val="en-GB"/>
              </w:rPr>
              <w:t>A resilient community has well</w:t>
            </w:r>
            <w:r w:rsidRPr="00E60910">
              <w:rPr>
                <w:rFonts w:ascii="Cambria Math" w:hAnsi="Cambria Math" w:cs="Cambria Math"/>
                <w:sz w:val="20"/>
                <w:szCs w:val="20"/>
                <w:lang w:val="en-GB"/>
              </w:rPr>
              <w:t>‑</w:t>
            </w:r>
            <w:r w:rsidRPr="00E60910">
              <w:rPr>
                <w:sz w:val="20"/>
                <w:szCs w:val="20"/>
                <w:lang w:val="en-GB"/>
              </w:rPr>
              <w:t>maintained and accessible infrastructure and services.</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3C341523" w14:textId="77777777" w:rsidR="00CE1A13" w:rsidRPr="00E60910" w:rsidRDefault="00CE1A13" w:rsidP="00B3583D">
            <w:pPr>
              <w:rPr>
                <w:sz w:val="20"/>
                <w:szCs w:val="20"/>
                <w:lang w:val="en-GB"/>
              </w:rPr>
            </w:pPr>
            <w:r w:rsidRPr="00E60910">
              <w:rPr>
                <w:sz w:val="20"/>
                <w:szCs w:val="20"/>
                <w:lang w:val="en-GB"/>
              </w:rPr>
              <w:t xml:space="preserve">There is mobile phone coverage (local billboards). Electricity service is available (local knowledge). Buses to town run twice daily (bus route posters). </w:t>
            </w:r>
          </w:p>
        </w:tc>
      </w:tr>
      <w:tr w:rsidR="00CE1A13" w:rsidRPr="003839B1" w14:paraId="008919EC"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33552F1B" w14:textId="77777777" w:rsidR="00CE1A13" w:rsidRDefault="00CE1A13" w:rsidP="00B3583D">
            <w:pPr>
              <w:rPr>
                <w:b/>
                <w:bCs/>
                <w:sz w:val="20"/>
                <w:szCs w:val="20"/>
                <w:lang w:val="en-GB"/>
              </w:rPr>
            </w:pPr>
            <w:r w:rsidRPr="00E60910">
              <w:rPr>
                <w:b/>
                <w:bCs/>
                <w:sz w:val="20"/>
                <w:szCs w:val="20"/>
                <w:lang w:val="en-GB"/>
              </w:rPr>
              <w:t xml:space="preserve">8. Natural resource management </w:t>
            </w:r>
          </w:p>
          <w:p w14:paraId="01D0039A" w14:textId="291204F7" w:rsidR="00CE1A13" w:rsidRPr="00E60910" w:rsidRDefault="00CE1A13" w:rsidP="00B3583D">
            <w:pPr>
              <w:rPr>
                <w:sz w:val="20"/>
                <w:szCs w:val="20"/>
                <w:lang w:val="en-GB"/>
              </w:rPr>
            </w:pPr>
            <w:r w:rsidRPr="00E60910">
              <w:rPr>
                <w:sz w:val="20"/>
                <w:szCs w:val="20"/>
                <w:lang w:val="en-GB"/>
              </w:rPr>
              <w:t>A resilient community has access to, manages and uses its natural assets in a sustainable manner.</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2426D369" w14:textId="77777777" w:rsidR="00CE1A13" w:rsidRPr="00E60910" w:rsidRDefault="00CE1A13" w:rsidP="00B3583D">
            <w:pPr>
              <w:rPr>
                <w:sz w:val="20"/>
                <w:szCs w:val="20"/>
                <w:lang w:val="en-GB"/>
              </w:rPr>
            </w:pPr>
            <w:r w:rsidRPr="00E60910">
              <w:rPr>
                <w:sz w:val="20"/>
                <w:szCs w:val="20"/>
                <w:lang w:val="en-GB"/>
              </w:rPr>
              <w:t>A large native forest nearby is accessed by the community (especially women) for gathering food and fuel. The forest has also provided protection from upstream flooding. Illegal logging is threatening the forest (local knowledge and environmental NGO report).</w:t>
            </w:r>
          </w:p>
        </w:tc>
      </w:tr>
      <w:tr w:rsidR="00CE1A13" w:rsidRPr="003839B1" w14:paraId="5B22B590"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30721CCE" w14:textId="77777777" w:rsidR="00CE1A13" w:rsidRDefault="00CE1A13" w:rsidP="00B3583D">
            <w:pPr>
              <w:rPr>
                <w:b/>
                <w:bCs/>
                <w:sz w:val="20"/>
                <w:szCs w:val="20"/>
                <w:lang w:val="en-GB"/>
              </w:rPr>
            </w:pPr>
            <w:r w:rsidRPr="00E60910">
              <w:rPr>
                <w:b/>
                <w:bCs/>
                <w:sz w:val="20"/>
                <w:szCs w:val="20"/>
                <w:lang w:val="en-GB"/>
              </w:rPr>
              <w:t xml:space="preserve">9. Social cohesion </w:t>
            </w:r>
          </w:p>
          <w:p w14:paraId="26B434C0" w14:textId="65FCDB33" w:rsidR="00CE1A13" w:rsidRPr="00E60910" w:rsidRDefault="00CE1A13" w:rsidP="00B3583D">
            <w:pPr>
              <w:rPr>
                <w:sz w:val="20"/>
                <w:szCs w:val="20"/>
                <w:lang w:val="en-GB"/>
              </w:rPr>
            </w:pPr>
            <w:r w:rsidRPr="00E60910">
              <w:rPr>
                <w:sz w:val="20"/>
                <w:szCs w:val="20"/>
                <w:lang w:val="en-GB"/>
              </w:rPr>
              <w:t>A resilient community is socially cohesive.</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6A585E33" w14:textId="77777777" w:rsidR="00CE1A13" w:rsidRPr="00E60910" w:rsidRDefault="00CE1A13" w:rsidP="00B3583D">
            <w:pPr>
              <w:rPr>
                <w:sz w:val="20"/>
                <w:szCs w:val="20"/>
                <w:lang w:val="en-GB"/>
              </w:rPr>
            </w:pPr>
            <w:r w:rsidRPr="00E60910">
              <w:rPr>
                <w:sz w:val="20"/>
                <w:szCs w:val="20"/>
                <w:lang w:val="en-GB"/>
              </w:rPr>
              <w:t xml:space="preserve">Rival gangs from the capital are starting to recruit young mestizo males, reducing the general feeling of safety (police post). There are no known land disputes and no racial, </w:t>
            </w:r>
            <w:proofErr w:type="gramStart"/>
            <w:r w:rsidRPr="00E60910">
              <w:rPr>
                <w:sz w:val="20"/>
                <w:szCs w:val="20"/>
                <w:lang w:val="en-GB"/>
              </w:rPr>
              <w:t>ethnic</w:t>
            </w:r>
            <w:proofErr w:type="gramEnd"/>
            <w:r w:rsidRPr="00E60910">
              <w:rPr>
                <w:sz w:val="20"/>
                <w:szCs w:val="20"/>
                <w:lang w:val="en-GB"/>
              </w:rPr>
              <w:t xml:space="preserve"> or religious tensions (local knowledge). The community works together on some issues for mutual benefit (local knowledge).</w:t>
            </w:r>
          </w:p>
        </w:tc>
      </w:tr>
      <w:tr w:rsidR="00CE1A13" w:rsidRPr="003839B1" w14:paraId="7BCAFCEA"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1F0AA728" w14:textId="77777777" w:rsidR="00CE1A13" w:rsidRDefault="00CE1A13" w:rsidP="00B3583D">
            <w:pPr>
              <w:rPr>
                <w:b/>
                <w:bCs/>
                <w:sz w:val="20"/>
                <w:szCs w:val="20"/>
                <w:lang w:val="en-GB"/>
              </w:rPr>
            </w:pPr>
            <w:r w:rsidRPr="00E60910">
              <w:rPr>
                <w:b/>
                <w:bCs/>
                <w:sz w:val="20"/>
                <w:szCs w:val="20"/>
                <w:lang w:val="en-GB"/>
              </w:rPr>
              <w:t xml:space="preserve">10. Inclusion </w:t>
            </w:r>
          </w:p>
          <w:p w14:paraId="5D9C2E2D" w14:textId="24C7C62E" w:rsidR="00CE1A13" w:rsidRPr="00E60910" w:rsidRDefault="00CE1A13" w:rsidP="00B3583D">
            <w:pPr>
              <w:rPr>
                <w:sz w:val="20"/>
                <w:szCs w:val="20"/>
                <w:lang w:val="en-GB"/>
              </w:rPr>
            </w:pPr>
            <w:r w:rsidRPr="00E60910">
              <w:rPr>
                <w:sz w:val="20"/>
                <w:szCs w:val="20"/>
                <w:lang w:val="en-GB"/>
              </w:rPr>
              <w:t>A resilient community is inclusive.</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4BA45E85" w14:textId="77777777" w:rsidR="00CE1A13" w:rsidRPr="00E60910" w:rsidRDefault="00CE1A13" w:rsidP="00B3583D">
            <w:pPr>
              <w:rPr>
                <w:sz w:val="20"/>
                <w:szCs w:val="20"/>
                <w:lang w:val="en-GB"/>
              </w:rPr>
            </w:pPr>
            <w:r w:rsidRPr="00E60910">
              <w:rPr>
                <w:sz w:val="20"/>
                <w:szCs w:val="20"/>
                <w:lang w:val="en-GB"/>
              </w:rPr>
              <w:t xml:space="preserve">A religious youth group has 20 to 30 members aged 11 to 14, but older youth do not attend; there is an active women’s association that organises events for children; no women are on the community development committee (local knowledge).  </w:t>
            </w:r>
          </w:p>
        </w:tc>
      </w:tr>
      <w:tr w:rsidR="00CE1A13" w:rsidRPr="003839B1" w14:paraId="7FE7BA32" w14:textId="77777777" w:rsidTr="00CE1A13">
        <w:trPr>
          <w:trHeight w:val="60"/>
        </w:trPr>
        <w:tc>
          <w:tcPr>
            <w:tcW w:w="2977"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10FF5875" w14:textId="77777777" w:rsidR="00CE1A13" w:rsidRDefault="00CE1A13" w:rsidP="00B3583D">
            <w:pPr>
              <w:rPr>
                <w:b/>
                <w:bCs/>
                <w:sz w:val="20"/>
                <w:szCs w:val="20"/>
                <w:lang w:val="en-GB"/>
              </w:rPr>
            </w:pPr>
            <w:r w:rsidRPr="00E60910">
              <w:rPr>
                <w:b/>
                <w:bCs/>
                <w:sz w:val="20"/>
                <w:szCs w:val="20"/>
                <w:lang w:val="en-GB"/>
              </w:rPr>
              <w:t xml:space="preserve">11. Connectedness </w:t>
            </w:r>
          </w:p>
          <w:p w14:paraId="35558CBA" w14:textId="76BB7834" w:rsidR="00CE1A13" w:rsidRPr="00E60910" w:rsidRDefault="00CE1A13" w:rsidP="00B3583D">
            <w:pPr>
              <w:rPr>
                <w:sz w:val="20"/>
                <w:szCs w:val="20"/>
                <w:lang w:val="en-GB"/>
              </w:rPr>
            </w:pPr>
            <w:r w:rsidRPr="00E60910">
              <w:rPr>
                <w:sz w:val="20"/>
                <w:szCs w:val="20"/>
                <w:lang w:val="en-GB"/>
              </w:rPr>
              <w:t>A resilient community is connected.</w:t>
            </w:r>
          </w:p>
        </w:tc>
        <w:tc>
          <w:tcPr>
            <w:tcW w:w="7654" w:type="dxa"/>
            <w:tcBorders>
              <w:top w:val="single" w:sz="8" w:space="0" w:color="FFFFFF"/>
              <w:left w:val="single" w:sz="8" w:space="0" w:color="FFFFFF"/>
              <w:bottom w:val="single" w:sz="8" w:space="0" w:color="FFFFFF"/>
              <w:right w:val="single" w:sz="8" w:space="0" w:color="FFFFFF"/>
            </w:tcBorders>
            <w:shd w:val="solid" w:color="806F69" w:fill="auto"/>
            <w:tcMar>
              <w:top w:w="85" w:type="dxa"/>
              <w:left w:w="85" w:type="dxa"/>
              <w:bottom w:w="85" w:type="dxa"/>
              <w:right w:w="85" w:type="dxa"/>
            </w:tcMar>
          </w:tcPr>
          <w:p w14:paraId="2E048ED1" w14:textId="77777777" w:rsidR="00CE1A13" w:rsidRPr="00E60910" w:rsidRDefault="00CE1A13" w:rsidP="00B3583D">
            <w:pPr>
              <w:rPr>
                <w:sz w:val="20"/>
                <w:szCs w:val="20"/>
                <w:lang w:val="en-GB"/>
              </w:rPr>
            </w:pPr>
            <w:r w:rsidRPr="00E60910">
              <w:rPr>
                <w:sz w:val="20"/>
                <w:szCs w:val="20"/>
                <w:lang w:val="en-GB"/>
              </w:rPr>
              <w:t>Leaders participate in the sub</w:t>
            </w:r>
            <w:r w:rsidRPr="00E60910">
              <w:rPr>
                <w:rFonts w:ascii="Cambria Math" w:hAnsi="Cambria Math" w:cs="Cambria Math"/>
                <w:sz w:val="20"/>
                <w:szCs w:val="20"/>
                <w:lang w:val="en-GB"/>
              </w:rPr>
              <w:t>‑</w:t>
            </w:r>
            <w:r w:rsidRPr="00E60910">
              <w:rPr>
                <w:sz w:val="20"/>
                <w:szCs w:val="20"/>
                <w:lang w:val="en-GB"/>
              </w:rPr>
              <w:t>regional assembly; the women’s association wants to connect with other associations but is not aware how; local government officials visit every 3 to 4 months (local knowledge).</w:t>
            </w:r>
          </w:p>
        </w:tc>
      </w:tr>
    </w:tbl>
    <w:p w14:paraId="14A393A9" w14:textId="77777777" w:rsidR="00105C30" w:rsidRPr="00CE1A13" w:rsidRDefault="005307E7">
      <w:pPr>
        <w:rPr>
          <w:lang w:val="en-GB"/>
        </w:rPr>
      </w:pPr>
    </w:p>
    <w:sectPr w:rsidR="00105C30" w:rsidRPr="00CE1A13" w:rsidSect="00CE1A1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B00B" w14:textId="77777777" w:rsidR="005307E7" w:rsidRDefault="005307E7" w:rsidP="00CE1A13">
      <w:r>
        <w:separator/>
      </w:r>
    </w:p>
  </w:endnote>
  <w:endnote w:type="continuationSeparator" w:id="0">
    <w:p w14:paraId="1FDD5880" w14:textId="77777777" w:rsidR="005307E7" w:rsidRDefault="005307E7" w:rsidP="00CE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1537" w14:textId="1F622DAF" w:rsidR="00CE1A13" w:rsidRDefault="00CE1A13">
    <w:pPr>
      <w:pStyle w:val="Footer"/>
    </w:pPr>
    <w:r>
      <w:rPr>
        <w:noProof/>
      </w:rPr>
      <mc:AlternateContent>
        <mc:Choice Requires="wps">
          <w:drawing>
            <wp:anchor distT="0" distB="0" distL="0" distR="0" simplePos="0" relativeHeight="251659264" behindDoc="0" locked="0" layoutInCell="1" allowOverlap="1" wp14:anchorId="147F5437" wp14:editId="1582CA5C">
              <wp:simplePos x="635" y="635"/>
              <wp:positionH relativeFrom="leftMargin">
                <wp:align>left</wp:align>
              </wp:positionH>
              <wp:positionV relativeFrom="paragraph">
                <wp:posOffset>635</wp:posOffset>
              </wp:positionV>
              <wp:extent cx="443865" cy="443865"/>
              <wp:effectExtent l="0" t="0" r="6985" b="16510"/>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71F853" w14:textId="76507ACA" w:rsidR="00CE1A13" w:rsidRPr="00CE1A13" w:rsidRDefault="00CE1A13">
                          <w:pPr>
                            <w:rPr>
                              <w:rFonts w:ascii="Calibri" w:eastAsia="Calibri" w:hAnsi="Calibri" w:cs="Calibri"/>
                              <w:color w:val="000000"/>
                              <w:sz w:val="20"/>
                              <w:szCs w:val="20"/>
                            </w:rPr>
                          </w:pPr>
                          <w:r w:rsidRPr="00CE1A13">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7F5437"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GrU3Ig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7371F853" w14:textId="76507ACA" w:rsidR="00CE1A13" w:rsidRPr="00CE1A13" w:rsidRDefault="00CE1A13">
                    <w:pPr>
                      <w:rPr>
                        <w:rFonts w:ascii="Calibri" w:eastAsia="Calibri" w:hAnsi="Calibri" w:cs="Calibri"/>
                        <w:color w:val="000000"/>
                        <w:sz w:val="20"/>
                        <w:szCs w:val="20"/>
                      </w:rPr>
                    </w:pPr>
                    <w:r w:rsidRPr="00CE1A13">
                      <w:rPr>
                        <w:rFonts w:ascii="Calibri" w:eastAsia="Calibri" w:hAnsi="Calibri" w:cs="Calibri"/>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DA7" w14:textId="0DE5EE40" w:rsidR="00CE1A13" w:rsidRDefault="00CE1A13">
    <w:pPr>
      <w:pStyle w:val="Footer"/>
    </w:pPr>
    <w:r>
      <w:rPr>
        <w:noProof/>
      </w:rPr>
      <mc:AlternateContent>
        <mc:Choice Requires="wps">
          <w:drawing>
            <wp:anchor distT="0" distB="0" distL="0" distR="0" simplePos="0" relativeHeight="251660288" behindDoc="0" locked="0" layoutInCell="1" allowOverlap="1" wp14:anchorId="48F1D794" wp14:editId="69C2A780">
              <wp:simplePos x="635" y="635"/>
              <wp:positionH relativeFrom="leftMargin">
                <wp:align>left</wp:align>
              </wp:positionH>
              <wp:positionV relativeFrom="paragraph">
                <wp:posOffset>635</wp:posOffset>
              </wp:positionV>
              <wp:extent cx="443865" cy="443865"/>
              <wp:effectExtent l="0" t="0" r="6985" b="1651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0DD15" w14:textId="3C1E1F8F" w:rsidR="00CE1A13" w:rsidRPr="00CE1A13" w:rsidRDefault="00CE1A13">
                          <w:pPr>
                            <w:rPr>
                              <w:rFonts w:ascii="Calibri" w:eastAsia="Calibri" w:hAnsi="Calibri" w:cs="Calibri"/>
                              <w:color w:val="000000"/>
                              <w:sz w:val="20"/>
                              <w:szCs w:val="20"/>
                            </w:rPr>
                          </w:pPr>
                          <w:r w:rsidRPr="00CE1A13">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F1D794"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3Oheg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20B0DD15" w14:textId="3C1E1F8F" w:rsidR="00CE1A13" w:rsidRPr="00CE1A13" w:rsidRDefault="00CE1A13">
                    <w:pPr>
                      <w:rPr>
                        <w:rFonts w:ascii="Calibri" w:eastAsia="Calibri" w:hAnsi="Calibri" w:cs="Calibri"/>
                        <w:color w:val="000000"/>
                        <w:sz w:val="20"/>
                        <w:szCs w:val="20"/>
                      </w:rPr>
                    </w:pPr>
                    <w:r w:rsidRPr="00CE1A13">
                      <w:rPr>
                        <w:rFonts w:ascii="Calibri" w:eastAsia="Calibri" w:hAnsi="Calibri" w:cs="Calibri"/>
                        <w:color w:val="000000"/>
                        <w:sz w:val="20"/>
                        <w:szCs w:val="20"/>
                      </w:rPr>
                      <w:t>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1AF" w14:textId="2C91DF91" w:rsidR="00CE1A13" w:rsidRDefault="00CE1A13">
    <w:pPr>
      <w:pStyle w:val="Footer"/>
    </w:pPr>
    <w:r>
      <w:rPr>
        <w:noProof/>
      </w:rPr>
      <mc:AlternateContent>
        <mc:Choice Requires="wps">
          <w:drawing>
            <wp:anchor distT="0" distB="0" distL="0" distR="0" simplePos="0" relativeHeight="251658240" behindDoc="0" locked="0" layoutInCell="1" allowOverlap="1" wp14:anchorId="733A8741" wp14:editId="6DB70F4F">
              <wp:simplePos x="635" y="635"/>
              <wp:positionH relativeFrom="leftMargin">
                <wp:align>left</wp:align>
              </wp:positionH>
              <wp:positionV relativeFrom="paragraph">
                <wp:posOffset>635</wp:posOffset>
              </wp:positionV>
              <wp:extent cx="443865" cy="443865"/>
              <wp:effectExtent l="0" t="0" r="6985" b="1651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D0350D" w14:textId="288FF849" w:rsidR="00CE1A13" w:rsidRPr="00CE1A13" w:rsidRDefault="00CE1A13">
                          <w:pPr>
                            <w:rPr>
                              <w:rFonts w:ascii="Calibri" w:eastAsia="Calibri" w:hAnsi="Calibri" w:cs="Calibri"/>
                              <w:color w:val="000000"/>
                              <w:sz w:val="20"/>
                              <w:szCs w:val="20"/>
                            </w:rPr>
                          </w:pPr>
                          <w:r w:rsidRPr="00CE1A13">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3A8741"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FwKbZC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22D0350D" w14:textId="288FF849" w:rsidR="00CE1A13" w:rsidRPr="00CE1A13" w:rsidRDefault="00CE1A13">
                    <w:pPr>
                      <w:rPr>
                        <w:rFonts w:ascii="Calibri" w:eastAsia="Calibri" w:hAnsi="Calibri" w:cs="Calibri"/>
                        <w:color w:val="000000"/>
                        <w:sz w:val="20"/>
                        <w:szCs w:val="20"/>
                      </w:rPr>
                    </w:pPr>
                    <w:r w:rsidRPr="00CE1A13">
                      <w:rPr>
                        <w:rFonts w:ascii="Calibri" w:eastAsia="Calibri" w:hAnsi="Calibri" w:cs="Calibri"/>
                        <w:color w:val="000000"/>
                        <w:sz w:val="20"/>
                        <w:szCs w:val="2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5D25" w14:textId="77777777" w:rsidR="005307E7" w:rsidRDefault="005307E7" w:rsidP="00CE1A13">
      <w:r>
        <w:separator/>
      </w:r>
    </w:p>
  </w:footnote>
  <w:footnote w:type="continuationSeparator" w:id="0">
    <w:p w14:paraId="3DFA8AE7" w14:textId="77777777" w:rsidR="005307E7" w:rsidRDefault="005307E7" w:rsidP="00CE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5E2D" w14:textId="77777777" w:rsidR="00CE1A13" w:rsidRDefault="00CE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8340" w14:textId="77777777" w:rsidR="00CE1A13" w:rsidRDefault="00CE1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AF1C" w14:textId="77777777" w:rsidR="00CE1A13" w:rsidRDefault="00CE1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13"/>
    <w:rsid w:val="005307E7"/>
    <w:rsid w:val="00A83C5B"/>
    <w:rsid w:val="00CE1A13"/>
    <w:rsid w:val="00DE169F"/>
  </w:rsids>
  <m:mathPr>
    <m:mathFont m:val="Cambria Math"/>
    <m:brkBin m:val="before"/>
    <m:brkBinSub m:val="--"/>
    <m:smallFrac m:val="0"/>
    <m:dispDef/>
    <m:lMargin m:val="0"/>
    <m:rMargin m:val="0"/>
    <m:defJc m:val="centerGroup"/>
    <m:wrapIndent m:val="1440"/>
    <m:intLim m:val="subSup"/>
    <m:naryLim m:val="undOvr"/>
  </m:mathPr>
  <w:themeFontLang w:val="en-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2FEC"/>
  <w15:chartTrackingRefBased/>
  <w15:docId w15:val="{57CEC935-4315-4906-8B41-BF1B28D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13"/>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13"/>
    <w:pPr>
      <w:ind w:left="720"/>
      <w:contextualSpacing/>
    </w:pPr>
  </w:style>
  <w:style w:type="paragraph" w:styleId="Header">
    <w:name w:val="header"/>
    <w:basedOn w:val="Normal"/>
    <w:link w:val="HeaderChar"/>
    <w:uiPriority w:val="99"/>
    <w:unhideWhenUsed/>
    <w:rsid w:val="00CE1A13"/>
    <w:pPr>
      <w:tabs>
        <w:tab w:val="center" w:pos="4513"/>
        <w:tab w:val="right" w:pos="9026"/>
      </w:tabs>
    </w:pPr>
  </w:style>
  <w:style w:type="character" w:customStyle="1" w:styleId="HeaderChar">
    <w:name w:val="Header Char"/>
    <w:basedOn w:val="DefaultParagraphFont"/>
    <w:link w:val="Header"/>
    <w:uiPriority w:val="99"/>
    <w:rsid w:val="00CE1A13"/>
    <w:rPr>
      <w:rFonts w:eastAsiaTheme="minorHAnsi"/>
      <w:sz w:val="24"/>
      <w:szCs w:val="24"/>
      <w:lang w:val="en-US" w:eastAsia="en-US"/>
    </w:rPr>
  </w:style>
  <w:style w:type="paragraph" w:styleId="Footer">
    <w:name w:val="footer"/>
    <w:basedOn w:val="Normal"/>
    <w:link w:val="FooterChar"/>
    <w:uiPriority w:val="99"/>
    <w:unhideWhenUsed/>
    <w:rsid w:val="00CE1A13"/>
    <w:pPr>
      <w:tabs>
        <w:tab w:val="center" w:pos="4513"/>
        <w:tab w:val="right" w:pos="9026"/>
      </w:tabs>
    </w:pPr>
  </w:style>
  <w:style w:type="character" w:customStyle="1" w:styleId="FooterChar">
    <w:name w:val="Footer Char"/>
    <w:basedOn w:val="DefaultParagraphFont"/>
    <w:link w:val="Footer"/>
    <w:uiPriority w:val="99"/>
    <w:rsid w:val="00CE1A13"/>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CHOE</dc:creator>
  <cp:keywords/>
  <dc:description/>
  <cp:lastModifiedBy>Ch CHOE</cp:lastModifiedBy>
  <cp:revision>1</cp:revision>
  <dcterms:created xsi:type="dcterms:W3CDTF">2021-06-28T14:34:00Z</dcterms:created>
  <dcterms:modified xsi:type="dcterms:W3CDTF">2021-06-28T14:39:00Z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2021-06-28T14:37:50Z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adf23f67-a80f-44a8-8a56-4b666843a1e9</vt:lpwstr>
  </property>
  <property fmtid="{D5CDD505-2E9C-101B-9397-08002B2CF9AE}" pid="11" name="MSIP_Label_6627b15a-80ec-4ef7-8353-f32e3c89bf3e_ContentBits">
    <vt:lpwstr>2</vt:lpwstr>
  </property>
</Properties>
</file>